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C3E6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/>
        <w:jc w:val="both"/>
        <w:textAlignment w:val="auto"/>
      </w:pPr>
      <w:r>
        <w:rPr>
          <w:rFonts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附件1</w:t>
      </w:r>
    </w:p>
    <w:p w14:paraId="6D3F9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/>
        </w:rPr>
        <w:t>全国残疾人按比例就业情况联网认证</w:t>
      </w:r>
    </w:p>
    <w:p w14:paraId="707AB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/>
        </w:rPr>
        <w:t>网上申报操作流程</w:t>
      </w:r>
    </w:p>
    <w:p w14:paraId="17385F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第一步：</w:t>
      </w:r>
      <w:r>
        <w:rPr>
          <w:rFonts w:ascii="Times New Roman" w:hAnsi="Times New Roman" w:eastAsia="仿宋_GB2312"/>
          <w:sz w:val="32"/>
          <w:szCs w:val="32"/>
        </w:rPr>
        <w:t>在互联网搜索“云南政务服务网”（https://zwfw.yn.gov.cn/）进入。</w:t>
      </w:r>
    </w:p>
    <w:p w14:paraId="192A18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第二步：</w:t>
      </w:r>
      <w:r>
        <w:rPr>
          <w:rFonts w:ascii="Times New Roman" w:hAnsi="Times New Roman" w:eastAsia="仿宋_GB2312"/>
          <w:sz w:val="32"/>
          <w:szCs w:val="32"/>
        </w:rPr>
        <w:t>注册或者登录（选择“法人注册”或者“法人登录”）；</w:t>
      </w:r>
    </w:p>
    <w:p w14:paraId="327084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第三步：</w:t>
      </w:r>
      <w:r>
        <w:rPr>
          <w:rFonts w:ascii="Times New Roman" w:hAnsi="Times New Roman" w:eastAsia="仿宋_GB2312"/>
          <w:sz w:val="32"/>
          <w:szCs w:val="32"/>
        </w:rPr>
        <w:t>选择“法人办事”→“按部门”→“残联”→“全国残疾人按比例就业情况联网认证”→“在线办理”；</w:t>
      </w:r>
    </w:p>
    <w:p w14:paraId="1C97E3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第四步：</w:t>
      </w:r>
      <w:r>
        <w:rPr>
          <w:rFonts w:ascii="Times New Roman" w:hAnsi="Times New Roman" w:eastAsia="仿宋_GB2312"/>
          <w:sz w:val="32"/>
          <w:szCs w:val="32"/>
        </w:rPr>
        <w:t>进入系统后，点击“我要申报”，先进行“单位信息维护管理”，再选择办理“残疾人安置管理”；</w:t>
      </w:r>
    </w:p>
    <w:p w14:paraId="157981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第五步：</w:t>
      </w:r>
      <w:r>
        <w:rPr>
          <w:rFonts w:ascii="Times New Roman" w:hAnsi="Times New Roman" w:eastAsia="仿宋_GB2312"/>
          <w:sz w:val="32"/>
          <w:szCs w:val="32"/>
        </w:rPr>
        <w:t>添加残疾人信息，进行信息录入验证，提交保存安置信息，待</w:t>
      </w:r>
      <w:r>
        <w:rPr>
          <w:rFonts w:ascii="Times New Roman" w:hAnsi="Times New Roman" w:eastAsia="仿宋_GB2312"/>
          <w:color w:val="000000"/>
          <w:sz w:val="32"/>
          <w:szCs w:val="32"/>
        </w:rPr>
        <w:t>残联业务部门</w:t>
      </w:r>
      <w:r>
        <w:rPr>
          <w:rFonts w:ascii="Times New Roman" w:hAnsi="Times New Roman" w:eastAsia="仿宋_GB2312"/>
          <w:sz w:val="32"/>
          <w:szCs w:val="32"/>
        </w:rPr>
        <w:t>审核确认后，用人单位对审核结果无异议，点击“完成申报”。点击“完成申报”后不可再添加安置残疾人；</w:t>
      </w:r>
    </w:p>
    <w:p w14:paraId="5D4C21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第六步：</w:t>
      </w:r>
      <w:r>
        <w:rPr>
          <w:rFonts w:ascii="Times New Roman" w:hAnsi="Times New Roman" w:eastAsia="仿宋_GB2312"/>
          <w:sz w:val="32"/>
          <w:szCs w:val="32"/>
        </w:rPr>
        <w:t>用人单位若在审核办结后需要重新申报的，需进行“年审认证反馈”并填写理由，待</w:t>
      </w:r>
      <w:r>
        <w:rPr>
          <w:rFonts w:ascii="Times New Roman" w:hAnsi="Times New Roman" w:eastAsia="仿宋_GB2312"/>
          <w:color w:val="000000"/>
          <w:sz w:val="32"/>
          <w:szCs w:val="32"/>
        </w:rPr>
        <w:t>残联业务部门</w:t>
      </w:r>
      <w:r>
        <w:rPr>
          <w:rFonts w:ascii="Times New Roman" w:hAnsi="Times New Roman" w:eastAsia="仿宋_GB2312"/>
          <w:sz w:val="32"/>
          <w:szCs w:val="32"/>
        </w:rPr>
        <w:t>审核通过后将取消已申报的年审认证结果，用人单位可再重新按照网报流程办理；</w:t>
      </w:r>
    </w:p>
    <w:p w14:paraId="36DD2A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第七步：</w:t>
      </w:r>
      <w:r>
        <w:rPr>
          <w:rFonts w:ascii="Times New Roman" w:hAnsi="Times New Roman" w:eastAsia="仿宋_GB2312"/>
          <w:sz w:val="32"/>
          <w:szCs w:val="32"/>
        </w:rPr>
        <w:t>用人单位“完成申报”后，待安置登记信息发送税务后，可下载打印《按比例安排残疾人就业审核认定书》，并直接通过“国家税务总局云南省电子税务局”或到当地主管税务机关自主申报缴纳保障金等后续事宜。</w:t>
      </w:r>
    </w:p>
    <w:p w14:paraId="2DB177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/>
          <w:sz w:val="32"/>
          <w:szCs w:val="32"/>
        </w:rPr>
        <w:t>备注：省内各级残联公布的办事指南、办理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窗口地址和咨询电话等详细信息可在“云南省政务服务网”选择所在行政区划按</w:t>
      </w:r>
    </w:p>
    <w:p w14:paraId="2C4429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部门进行查询。</w:t>
      </w:r>
    </w:p>
    <w:p w14:paraId="281734F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查询流程：登录“云南政务服务网”→在主页最上端选择“切换区域和部门”→下拉列表选择行政区划→确认前往→按部门→属地残联→全国残疾人按比例就业情况联网认证→办事指南。</w:t>
      </w:r>
    </w:p>
    <w:p w14:paraId="12F63563"/>
    <w:sectPr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AD0C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19D631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19D631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0063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F093DA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F093DA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2D56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A0384D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A0384D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36282"/>
    <w:rsid w:val="366B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uppressAutoHyphens/>
      <w:bidi w:val="0"/>
    </w:pPr>
    <w:rPr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578</Words>
  <Characters>610</Characters>
  <Lines>0</Lines>
  <Paragraphs>0</Paragraphs>
  <TotalTime>0</TotalTime>
  <ScaleCrop>false</ScaleCrop>
  <LinksUpToDate>false</LinksUpToDate>
  <CharactersWithSpaces>610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2025-03-21T01:44:00Z</dcterms:created>
  <dc:creator>lenovo</dc:creator>
  <cp:lastModifiedBy>daisy</cp:lastModifiedBy>
  <dcterms:modified xsi:type="dcterms:W3CDTF">2025-03-21T01:50:45Z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eyJoZGlkIjoiOGQ2YzJiYTM5M2U1MDRhZDA4YWIzMDRkZTNiOTgzNjUiLCJ1c2VySWQiOiIyNDM4MTE4NzUifQ==</vt:lpwstr>
  </property>
  <property fmtid="{D5CDD505-2E9C-101B-9397-08002B2CF9AE}" pid="4" name="ICV">
    <vt:lpwstr>805C251CB1864D538AE11083C288FE94_12</vt:lpwstr>
  </property>
</Properties>
</file>